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17E0" w14:textId="0F6A00A9" w:rsidR="00C45F80" w:rsidRDefault="00C45F80"/>
    <w:p w14:paraId="7A1A10BA" w14:textId="6277CD8B" w:rsidR="00EA0AE7" w:rsidRDefault="00E34A42" w:rsidP="00EA0AE7">
      <w:r>
        <w:t>EV</w:t>
      </w:r>
      <w:r w:rsidR="00EA0AE7">
        <w:t xml:space="preserve">IDENCIA </w:t>
      </w:r>
      <w:r w:rsidR="00100D04">
        <w:t>OBLIGACION</w:t>
      </w:r>
      <w:r w:rsidR="003A30C3">
        <w:t xml:space="preserve"> 4</w:t>
      </w:r>
      <w:r w:rsidR="00854FA7">
        <w:t>.</w:t>
      </w:r>
    </w:p>
    <w:p w14:paraId="5447C857" w14:textId="5500B1CB" w:rsidR="00EA0AE7" w:rsidRDefault="00EA0AE7"/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23227C" w:rsidRPr="008E6FC5" w14:paraId="14366AB0" w14:textId="77777777" w:rsidTr="002A625F">
        <w:trPr>
          <w:trHeight w:val="212"/>
        </w:trPr>
        <w:tc>
          <w:tcPr>
            <w:tcW w:w="522" w:type="dxa"/>
          </w:tcPr>
          <w:p w14:paraId="60DD9E8D" w14:textId="77777777" w:rsidR="0023227C" w:rsidRPr="008E6FC5" w:rsidRDefault="0023227C" w:rsidP="0023227C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2271" w:type="dxa"/>
          </w:tcPr>
          <w:p w14:paraId="04E26ACF" w14:textId="77777777" w:rsidR="0023227C" w:rsidRPr="00DF59E8" w:rsidRDefault="0023227C" w:rsidP="0023227C">
            <w:pPr>
              <w:widowControl w:val="0"/>
              <w:tabs>
                <w:tab w:val="left" w:pos="686"/>
                <w:tab w:val="left" w:pos="688"/>
              </w:tabs>
              <w:autoSpaceDE w:val="0"/>
              <w:autoSpaceDN w:val="0"/>
              <w:spacing w:before="120" w:line="240" w:lineRule="auto"/>
              <w:ind w:right="617"/>
              <w:rPr>
                <w:rFonts w:cs="Calibri"/>
                <w:sz w:val="22"/>
                <w:szCs w:val="22"/>
              </w:rPr>
            </w:pPr>
            <w:r w:rsidRPr="00DF59E8">
              <w:rPr>
                <w:rFonts w:cs="Calibri"/>
                <w:sz w:val="22"/>
                <w:szCs w:val="22"/>
              </w:rPr>
              <w:t>Brindar apoyo técnico en la estructuración precontractual incluyendo la elaboración de estudios previos y la participación técnica en etapas de evaluación para los proyectos relacionados con, la infraestructura física del centro de formación.</w:t>
            </w:r>
          </w:p>
          <w:p w14:paraId="3118651C" w14:textId="0028F2BE" w:rsidR="0023227C" w:rsidRPr="008E6FC5" w:rsidRDefault="0023227C" w:rsidP="0023227C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90" w:type="dxa"/>
          </w:tcPr>
          <w:p w14:paraId="5F6BE888" w14:textId="09FBEFC2" w:rsidR="0023227C" w:rsidRPr="008E6FC5" w:rsidRDefault="009D1739" w:rsidP="0023227C">
            <w:pPr>
              <w:pStyle w:val="Sinespaciado"/>
              <w:ind w:right="-108"/>
              <w:jc w:val="both"/>
              <w:rPr>
                <w:rFonts w:ascii="Arial" w:hAnsi="Arial" w:cs="Arial"/>
                <w:color w:val="000000" w:themeColor="text1"/>
              </w:rPr>
            </w:pPr>
            <w:r w:rsidRPr="009D1739">
              <w:rPr>
                <w:rFonts w:eastAsia="Calibri" w:cs="Calibri"/>
                <w:sz w:val="22"/>
                <w:szCs w:val="22"/>
              </w:rPr>
              <w:t>Se brindó apoyo técnico integral en la etapa precontractual para la estructuración y consolidación de los estudios previos, fichas técnicas y anexos requeridos en los proyectos de infraestructura física de la entidad, participando activamente en la definición de términos y especificaciones técnicas para la adecuación de la Agencia Pública de Empleo (APE) y la adquisición de insumos de ferretería. Asimismo, se acompañó la evaluación y revisión técnica de los insumos precontractuales asociados a los requerimientos de mantenimiento de ascensores, aires acondicionados, fumigación y ambientes no convencionales, garantizando que los documentos de soporte cumplieran con la normativa vigente y las necesidades operativas de la Regional y sus centros de formación.</w:t>
            </w:r>
          </w:p>
        </w:tc>
        <w:tc>
          <w:tcPr>
            <w:tcW w:w="4682" w:type="dxa"/>
          </w:tcPr>
          <w:p w14:paraId="463BF06B" w14:textId="77777777" w:rsidR="009D1739" w:rsidRPr="005916BF" w:rsidRDefault="009D1739" w:rsidP="009D1739">
            <w:pPr>
              <w:pStyle w:val="Sinespaciado"/>
              <w:numPr>
                <w:ilvl w:val="0"/>
                <w:numId w:val="1"/>
              </w:numPr>
              <w:spacing w:after="160"/>
              <w:jc w:val="both"/>
              <w:rPr>
                <w:lang w:val="es-ES"/>
              </w:rPr>
            </w:pPr>
            <w:r w:rsidRPr="005916BF">
              <w:rPr>
                <w:lang w:val="es-ES"/>
              </w:rPr>
              <w:t>Estudios previos, fichas técnicas y borradores de pliegos elaborados para los procesos precontractuales del proyecto APE y la adquisición de materiales de ferretería.</w:t>
            </w:r>
          </w:p>
          <w:p w14:paraId="04830BAC" w14:textId="77777777" w:rsidR="009D1739" w:rsidRPr="005916BF" w:rsidRDefault="009D1739" w:rsidP="009D1739">
            <w:pPr>
              <w:pStyle w:val="Sinespaciado"/>
              <w:spacing w:after="160"/>
              <w:ind w:left="360"/>
              <w:jc w:val="both"/>
              <w:rPr>
                <w:lang w:val="es-ES"/>
              </w:rPr>
            </w:pPr>
          </w:p>
          <w:p w14:paraId="32636DF2" w14:textId="77777777" w:rsidR="009D1739" w:rsidRPr="005916BF" w:rsidRDefault="009D1739" w:rsidP="009D1739">
            <w:pPr>
              <w:pStyle w:val="Sinespaciado"/>
              <w:numPr>
                <w:ilvl w:val="0"/>
                <w:numId w:val="1"/>
              </w:numPr>
              <w:spacing w:after="160"/>
              <w:jc w:val="both"/>
              <w:rPr>
                <w:lang w:val="es-ES"/>
              </w:rPr>
            </w:pPr>
            <w:r w:rsidRPr="005916BF">
              <w:rPr>
                <w:lang w:val="es-ES"/>
              </w:rPr>
              <w:t>Soportes de envío y entregables de la documentación precontractual remitida al área de contratación, acompañados de las actas de mesas de trabajo precontractuales.</w:t>
            </w:r>
          </w:p>
          <w:p w14:paraId="49C48BDD" w14:textId="60C9439E" w:rsidR="0023227C" w:rsidRPr="008E6FC5" w:rsidRDefault="0023227C" w:rsidP="0023227C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17083B59" w14:textId="47AAAD0F" w:rsidR="001D1D17" w:rsidRDefault="001D1D17">
      <w:pPr>
        <w:rPr>
          <w:noProof/>
        </w:rPr>
      </w:pPr>
      <w:r w:rsidRPr="001D1D17">
        <w:rPr>
          <w:noProof/>
        </w:rPr>
        <w:t xml:space="preserve"> </w:t>
      </w:r>
    </w:p>
    <w:p w14:paraId="5AD96BCA" w14:textId="3C09C83B" w:rsidR="005841DB" w:rsidRDefault="001D1D17">
      <w:r w:rsidRPr="001D1D17">
        <w:rPr>
          <w:noProof/>
        </w:rPr>
        <w:t xml:space="preserve"> </w:t>
      </w:r>
    </w:p>
    <w:p w14:paraId="43098E40" w14:textId="54DBA241" w:rsidR="00161D1D" w:rsidRDefault="00161D1D"/>
    <w:p w14:paraId="3D85DBCB" w14:textId="77777777" w:rsidR="008200AD" w:rsidRDefault="008200AD"/>
    <w:p w14:paraId="6DAD3B78" w14:textId="08EC6791" w:rsidR="008200AD" w:rsidRDefault="008200AD"/>
    <w:p w14:paraId="6E85EA4B" w14:textId="77777777" w:rsidR="00413134" w:rsidRDefault="00413134"/>
    <w:p w14:paraId="464E570B" w14:textId="704DD1E1" w:rsidR="00413134" w:rsidRDefault="00413134"/>
    <w:p w14:paraId="69DDC8D1" w14:textId="77777777" w:rsidR="00161D1D" w:rsidRDefault="00161D1D"/>
    <w:sectPr w:rsidR="00161D1D" w:rsidSect="0068461A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2E0DC0"/>
    <w:multiLevelType w:val="multilevel"/>
    <w:tmpl w:val="491E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103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05303E"/>
    <w:rsid w:val="00060202"/>
    <w:rsid w:val="00091FC6"/>
    <w:rsid w:val="000A571B"/>
    <w:rsid w:val="000C2EEA"/>
    <w:rsid w:val="000F35C0"/>
    <w:rsid w:val="00100D04"/>
    <w:rsid w:val="00125716"/>
    <w:rsid w:val="00131CBD"/>
    <w:rsid w:val="00152DB8"/>
    <w:rsid w:val="0016028A"/>
    <w:rsid w:val="00160D7E"/>
    <w:rsid w:val="00161D1D"/>
    <w:rsid w:val="00161EEB"/>
    <w:rsid w:val="001709AE"/>
    <w:rsid w:val="001D1D17"/>
    <w:rsid w:val="001F1769"/>
    <w:rsid w:val="0023227C"/>
    <w:rsid w:val="00235825"/>
    <w:rsid w:val="002522CE"/>
    <w:rsid w:val="002A55DB"/>
    <w:rsid w:val="002C5478"/>
    <w:rsid w:val="003437BE"/>
    <w:rsid w:val="0035166C"/>
    <w:rsid w:val="003A30C3"/>
    <w:rsid w:val="003F4192"/>
    <w:rsid w:val="00413134"/>
    <w:rsid w:val="004D0218"/>
    <w:rsid w:val="004D41A1"/>
    <w:rsid w:val="004F46D0"/>
    <w:rsid w:val="005806A9"/>
    <w:rsid w:val="005841DB"/>
    <w:rsid w:val="005879AA"/>
    <w:rsid w:val="005B1F6E"/>
    <w:rsid w:val="00681A2B"/>
    <w:rsid w:val="0068461A"/>
    <w:rsid w:val="00685B6D"/>
    <w:rsid w:val="006D7652"/>
    <w:rsid w:val="006F49BC"/>
    <w:rsid w:val="00725867"/>
    <w:rsid w:val="00732BB1"/>
    <w:rsid w:val="00750BDF"/>
    <w:rsid w:val="00810DC6"/>
    <w:rsid w:val="008200AD"/>
    <w:rsid w:val="00850184"/>
    <w:rsid w:val="00854CD4"/>
    <w:rsid w:val="00854FA7"/>
    <w:rsid w:val="00870E4E"/>
    <w:rsid w:val="00885415"/>
    <w:rsid w:val="00886C1F"/>
    <w:rsid w:val="008E5ED0"/>
    <w:rsid w:val="0094397C"/>
    <w:rsid w:val="00945949"/>
    <w:rsid w:val="00987401"/>
    <w:rsid w:val="009D1739"/>
    <w:rsid w:val="009E658F"/>
    <w:rsid w:val="009E7DAD"/>
    <w:rsid w:val="009F599D"/>
    <w:rsid w:val="00A2592D"/>
    <w:rsid w:val="00A44530"/>
    <w:rsid w:val="00A92F02"/>
    <w:rsid w:val="00A931CE"/>
    <w:rsid w:val="00AA66AC"/>
    <w:rsid w:val="00AE51EE"/>
    <w:rsid w:val="00B5597C"/>
    <w:rsid w:val="00B62685"/>
    <w:rsid w:val="00C03093"/>
    <w:rsid w:val="00C2741E"/>
    <w:rsid w:val="00C27E26"/>
    <w:rsid w:val="00C45F80"/>
    <w:rsid w:val="00CC498B"/>
    <w:rsid w:val="00CD553C"/>
    <w:rsid w:val="00D13256"/>
    <w:rsid w:val="00D4389D"/>
    <w:rsid w:val="00D560F7"/>
    <w:rsid w:val="00D96455"/>
    <w:rsid w:val="00D96997"/>
    <w:rsid w:val="00DA0497"/>
    <w:rsid w:val="00DB38DD"/>
    <w:rsid w:val="00DC1DEB"/>
    <w:rsid w:val="00DC5C07"/>
    <w:rsid w:val="00DE6683"/>
    <w:rsid w:val="00DF6EE9"/>
    <w:rsid w:val="00E26CF4"/>
    <w:rsid w:val="00E34A42"/>
    <w:rsid w:val="00E416D5"/>
    <w:rsid w:val="00E46338"/>
    <w:rsid w:val="00E5265F"/>
    <w:rsid w:val="00E64D78"/>
    <w:rsid w:val="00EA0AE7"/>
    <w:rsid w:val="00EA0BE0"/>
    <w:rsid w:val="00EB583A"/>
    <w:rsid w:val="00F05721"/>
    <w:rsid w:val="00F4578B"/>
    <w:rsid w:val="00F978DA"/>
    <w:rsid w:val="00FA0296"/>
    <w:rsid w:val="00FC6154"/>
    <w:rsid w:val="00FF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71F6"/>
  <w15:chartTrackingRefBased/>
  <w15:docId w15:val="{FE5F0C8B-67ED-4F17-8D52-99A97693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DEB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1DEB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DC1DEB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1DEB"/>
    <w:rPr>
      <w:rFonts w:eastAsiaTheme="minorEastAsia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DC5C07"/>
    <w:pPr>
      <w:widowControl w:val="0"/>
      <w:autoSpaceDE w:val="0"/>
      <w:autoSpaceDN w:val="0"/>
      <w:spacing w:after="0" w:line="240" w:lineRule="auto"/>
    </w:pPr>
    <w:rPr>
      <w:rFonts w:eastAsia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xmsonormal">
    <w:name w:val="x_x_msonormal"/>
    <w:basedOn w:val="Normal"/>
    <w:rsid w:val="00100D04"/>
    <w:pPr>
      <w:spacing w:after="0" w:line="240" w:lineRule="auto"/>
    </w:pPr>
    <w:rPr>
      <w:rFonts w:eastAsiaTheme="minorHAnsi" w:cs="Calibri"/>
      <w:lang w:eastAsia="es-CO"/>
    </w:rPr>
  </w:style>
  <w:style w:type="paragraph" w:styleId="Encabezado">
    <w:name w:val="header"/>
    <w:basedOn w:val="Normal"/>
    <w:link w:val="EncabezadoCar"/>
    <w:unhideWhenUsed/>
    <w:rsid w:val="00C274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41E"/>
    <w:rPr>
      <w:rFonts w:ascii="Calibri" w:eastAsia="Calibri" w:hAnsi="Calibri" w:cs="Times New Roman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CC498B"/>
    <w:pPr>
      <w:keepNext/>
      <w:keepLines/>
      <w:spacing w:before="480" w:after="120"/>
      <w:jc w:val="both"/>
    </w:pPr>
    <w:rPr>
      <w:rFonts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CC498B"/>
    <w:rPr>
      <w:rFonts w:ascii="Calibri" w:eastAsia="Calibri" w:hAnsi="Calibri" w:cs="Calibri"/>
      <w:b/>
      <w:sz w:val="72"/>
      <w:szCs w:val="7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1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Torres Avila</dc:creator>
  <cp:keywords/>
  <dc:description/>
  <cp:lastModifiedBy>Shirly Paola Indira Morales Ruiz</cp:lastModifiedBy>
  <cp:revision>56</cp:revision>
  <dcterms:created xsi:type="dcterms:W3CDTF">2023-02-16T16:31:00Z</dcterms:created>
  <dcterms:modified xsi:type="dcterms:W3CDTF">2026-07-21T13:30:00Z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2025-03-19T02:10:52Z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cb4b293b-b111-4f90-b5c7-bbe9b4fee4de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